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附件 :</w:t>
      </w:r>
    </w:p>
    <w:p w14:paraId="5981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  <w:t>年度代理记账机构等级认定结果</w:t>
      </w:r>
    </w:p>
    <w:p w14:paraId="135B0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（同一等级排名不分先后）</w:t>
      </w:r>
    </w:p>
    <w:tbl>
      <w:tblPr>
        <w:tblStyle w:val="2"/>
        <w:tblW w:w="839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686"/>
        <w:gridCol w:w="1717"/>
      </w:tblGrid>
      <w:tr w14:paraId="779B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3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A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</w:tr>
      <w:tr w14:paraId="1A3A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2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顶呱呱科技股份有限公司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4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AAAAA</w:t>
            </w:r>
          </w:p>
        </w:tc>
      </w:tr>
      <w:tr w14:paraId="65FE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上海壹隆商务服务（集团）有限公司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AAAA</w:t>
            </w:r>
          </w:p>
        </w:tc>
      </w:tr>
      <w:tr w14:paraId="183C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1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珠海横琴艾易财税服务有限公司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1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AAAA</w:t>
            </w:r>
          </w:p>
        </w:tc>
      </w:tr>
      <w:tr w14:paraId="4DC6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武汉财智通财务管理有限公司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6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AAAA</w:t>
            </w:r>
          </w:p>
        </w:tc>
      </w:tr>
      <w:tr w14:paraId="2BBC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4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C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北京金档数据技术有限公司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</w:t>
            </w:r>
          </w:p>
        </w:tc>
      </w:tr>
      <w:tr w14:paraId="3106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2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湖北东跃企业管理咨询有限公司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4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</w:t>
            </w:r>
          </w:p>
        </w:tc>
      </w:tr>
      <w:tr w14:paraId="16D3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0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B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陕西泉谨财务管理咨询有限公司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8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</w:t>
            </w:r>
          </w:p>
        </w:tc>
      </w:tr>
      <w:tr w14:paraId="3DB4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内蒙古芸管家企业管理服务有限公司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</w:t>
            </w:r>
          </w:p>
        </w:tc>
      </w:tr>
      <w:tr w14:paraId="14B5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B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齐与李财务咨询(大连)有限公司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</w:t>
            </w:r>
          </w:p>
        </w:tc>
      </w:tr>
      <w:tr w14:paraId="14F6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C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温州南帝财务管理有限公司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AAA</w:t>
            </w:r>
          </w:p>
        </w:tc>
      </w:tr>
      <w:tr w14:paraId="0232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4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8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常州中顺会计服务有限公司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B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</w:t>
            </w:r>
          </w:p>
        </w:tc>
      </w:tr>
      <w:tr w14:paraId="26B6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4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达拉特旗万达财务有限责任公司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B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</w:t>
            </w:r>
          </w:p>
        </w:tc>
      </w:tr>
      <w:tr w14:paraId="0991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7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包头市金铄财税咨询有限公司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F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AA</w:t>
            </w:r>
          </w:p>
        </w:tc>
      </w:tr>
      <w:tr w14:paraId="4C5C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A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7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咸宁市永洋财税服务有限公司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 w14:paraId="0241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0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乌鲁木齐智利鑫企业管理咨询有限公司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2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 w14:paraId="7761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4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7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北京埃易威管理咨询有限公司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 w14:paraId="2F57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F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润达财税咨询（济南）有限公司</w:t>
            </w:r>
          </w:p>
        </w:tc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</w:tbl>
    <w:p w14:paraId="54E18F29">
      <w:bookmarkStart w:id="0" w:name="_GoBack"/>
      <w:bookmarkEnd w:id="0"/>
    </w:p>
    <w:sectPr>
      <w:pgSz w:w="11906" w:h="16838"/>
      <w:pgMar w:top="1440" w:right="1706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92C38"/>
    <w:rsid w:val="178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2025-08-29T06:04:00Z</dcterms:created>
  <dc:creator>纠结的女汉子</dc:creator>
  <cp:lastModifiedBy>纠结的女汉子</cp:lastModifiedBy>
  <dcterms:modified xsi:type="dcterms:W3CDTF">2025-08-29T06:05:02Z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9E866A4A55EF4C2FBD074DEE3B1873B6_11</vt:lpwstr>
  </property>
  <property fmtid="{D5CDD505-2E9C-101B-9397-08002B2CF9AE}" pid="4" name="KSOTemplateDocerSaveRecord">
    <vt:lpwstr>eyJoZGlkIjoiMTkxMzUzNDQ3Njg3MTI3MDMzNmQ4YWVhMTEwNzJlZDEiLCJ1c2VySWQiOiI1NTAwMDAwMDUifQ==</vt:lpwstr>
  </property>
</Properties>
</file>